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FE" w:rsidRPr="00E103FE" w:rsidRDefault="00E103FE" w:rsidP="00E103FE">
      <w:pPr>
        <w:spacing w:before="240" w:after="240" w:line="240" w:lineRule="auto"/>
        <w:jc w:val="center"/>
        <w:rPr>
          <w:rFonts w:ascii="Times New Roman" w:eastAsia="Times New Roman" w:hAnsi="Times New Roman" w:cs="Times New Roman"/>
          <w:sz w:val="24"/>
          <w:szCs w:val="24"/>
          <w:lang w:val="tr-TR"/>
        </w:rPr>
      </w:pPr>
      <w:r w:rsidRPr="00E103FE">
        <w:rPr>
          <w:rFonts w:eastAsia="Times New Roman"/>
          <w:b/>
          <w:bCs/>
          <w:color w:val="000000"/>
          <w:sz w:val="26"/>
          <w:szCs w:val="26"/>
          <w:lang w:val="tr-TR"/>
        </w:rPr>
        <w:t>Dijital Öğretmenler Projesi:</w:t>
      </w:r>
    </w:p>
    <w:p w:rsidR="00E103FE" w:rsidRPr="00E103FE" w:rsidRDefault="00E103FE" w:rsidP="00E103FE">
      <w:pPr>
        <w:spacing w:before="240" w:after="240" w:line="240" w:lineRule="auto"/>
        <w:jc w:val="center"/>
        <w:rPr>
          <w:rFonts w:ascii="Times New Roman" w:eastAsia="Times New Roman" w:hAnsi="Times New Roman" w:cs="Times New Roman"/>
          <w:sz w:val="24"/>
          <w:szCs w:val="24"/>
          <w:lang w:val="tr-TR"/>
        </w:rPr>
      </w:pPr>
      <w:r w:rsidRPr="00E103FE">
        <w:rPr>
          <w:rFonts w:eastAsia="Times New Roman"/>
          <w:b/>
          <w:bCs/>
          <w:color w:val="000000"/>
          <w:sz w:val="26"/>
          <w:szCs w:val="26"/>
          <w:lang w:val="tr-TR"/>
        </w:rPr>
        <w:t>Sanal Gerçeklik Temelli Eğitim Materyali Hazırlama</w:t>
      </w:r>
    </w:p>
    <w:p w:rsidR="00E103FE" w:rsidRPr="00E103FE" w:rsidRDefault="00E103FE" w:rsidP="00E103FE">
      <w:pPr>
        <w:spacing w:before="240" w:after="240" w:line="240" w:lineRule="auto"/>
        <w:jc w:val="center"/>
        <w:rPr>
          <w:rFonts w:ascii="Times New Roman" w:eastAsia="Times New Roman" w:hAnsi="Times New Roman" w:cs="Times New Roman"/>
          <w:sz w:val="24"/>
          <w:szCs w:val="24"/>
          <w:lang w:val="tr-TR"/>
        </w:rPr>
      </w:pPr>
      <w:r w:rsidRPr="00E103FE">
        <w:rPr>
          <w:rFonts w:eastAsia="Times New Roman"/>
          <w:b/>
          <w:bCs/>
          <w:color w:val="000000"/>
          <w:sz w:val="26"/>
          <w:szCs w:val="26"/>
          <w:lang w:val="tr-TR"/>
        </w:rPr>
        <w:t> </w:t>
      </w:r>
    </w:p>
    <w:p w:rsidR="00E103FE" w:rsidRPr="00E103FE" w:rsidRDefault="00E103FE" w:rsidP="00E103FE">
      <w:pPr>
        <w:spacing w:before="240" w:after="240" w:line="240" w:lineRule="auto"/>
        <w:jc w:val="center"/>
        <w:rPr>
          <w:rFonts w:ascii="Times New Roman" w:eastAsia="Times New Roman" w:hAnsi="Times New Roman" w:cs="Times New Roman"/>
          <w:sz w:val="24"/>
          <w:szCs w:val="24"/>
          <w:lang w:val="tr-TR"/>
        </w:rPr>
      </w:pPr>
      <w:r>
        <w:rPr>
          <w:rFonts w:eastAsia="Times New Roman"/>
          <w:b/>
          <w:bCs/>
          <w:color w:val="000000"/>
          <w:sz w:val="26"/>
          <w:szCs w:val="26"/>
          <w:lang w:val="tr-TR"/>
        </w:rPr>
        <w:t>Ders Planı</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eastAsia="Times New Roman"/>
          <w:color w:val="000000"/>
          <w:lang w:val="tr-TR"/>
        </w:rPr>
        <w:t> </w:t>
      </w:r>
    </w:p>
    <w:tbl>
      <w:tblPr>
        <w:tblW w:w="0" w:type="auto"/>
        <w:tblCellMar>
          <w:top w:w="15" w:type="dxa"/>
          <w:left w:w="15" w:type="dxa"/>
          <w:bottom w:w="15" w:type="dxa"/>
          <w:right w:w="15" w:type="dxa"/>
        </w:tblCellMar>
        <w:tblLook w:val="04A0" w:firstRow="1" w:lastRow="0" w:firstColumn="1" w:lastColumn="0" w:noHBand="0" w:noVBand="1"/>
      </w:tblPr>
      <w:tblGrid>
        <w:gridCol w:w="3232"/>
        <w:gridCol w:w="6128"/>
      </w:tblGrid>
      <w:tr w:rsidR="00E103FE" w:rsidRPr="00E103FE" w:rsidTr="00E103FE">
        <w:trPr>
          <w:trHeight w:val="59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Hazırlayanlar</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xml:space="preserve">Gülsüm ÇAKMAK, Murat DAĞ, Veli Aykut ERKAN, </w:t>
            </w:r>
            <w:proofErr w:type="spellStart"/>
            <w:r w:rsidRPr="00E103FE">
              <w:rPr>
                <w:rFonts w:ascii="Times New Roman" w:eastAsia="Times New Roman" w:hAnsi="Times New Roman" w:cs="Times New Roman"/>
                <w:color w:val="000000"/>
                <w:lang w:val="tr-TR"/>
              </w:rPr>
              <w:t>Muhyettin</w:t>
            </w:r>
            <w:proofErr w:type="spellEnd"/>
            <w:r w:rsidRPr="00E103FE">
              <w:rPr>
                <w:rFonts w:ascii="Times New Roman" w:eastAsia="Times New Roman" w:hAnsi="Times New Roman" w:cs="Times New Roman"/>
                <w:color w:val="000000"/>
                <w:lang w:val="tr-TR"/>
              </w:rPr>
              <w:t xml:space="preserve"> GEZGİN</w:t>
            </w:r>
          </w:p>
        </w:tc>
      </w:tr>
      <w:tr w:rsidR="00E103FE" w:rsidRPr="00E103FE" w:rsidTr="00E103FE">
        <w:trPr>
          <w:trHeight w:val="966"/>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bookmarkStart w:id="0" w:name="_GoBack"/>
            <w:bookmarkEnd w:id="0"/>
            <w:r w:rsidRPr="00E103FE">
              <w:rPr>
                <w:rFonts w:eastAsia="Times New Roman"/>
                <w:i/>
                <w:iCs/>
                <w:color w:val="000000"/>
                <w:sz w:val="24"/>
                <w:szCs w:val="24"/>
                <w:lang w:val="tr-TR"/>
              </w:rPr>
              <w:t>Seviye</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İlkokul 2. sınıf</w:t>
            </w:r>
          </w:p>
        </w:tc>
      </w:tr>
      <w:tr w:rsidR="00E103FE" w:rsidRPr="00E103FE" w:rsidTr="00E103FE">
        <w:trPr>
          <w:trHeight w:val="59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Ders</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Hayat Bilgisi</w:t>
            </w:r>
          </w:p>
        </w:tc>
      </w:tr>
      <w:tr w:rsidR="00E103FE" w:rsidRPr="00E103FE" w:rsidTr="00E103FE">
        <w:trPr>
          <w:trHeight w:val="59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Ünite</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5. Ünite: Ülkemizde Hayat</w:t>
            </w:r>
          </w:p>
        </w:tc>
      </w:tr>
      <w:tr w:rsidR="00E103FE" w:rsidRPr="00E103FE" w:rsidTr="00E103FE">
        <w:trPr>
          <w:trHeight w:val="344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Kazanım</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HB.2.5.4.  Milli gün ve bayramların önemini kavrar.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HB.2.5.6. Yakın çevresindeki kültürel miras öğelerini araştırır.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Değerler Eğitimi: Milli birlik ve beraberlik, dayanışma.</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TBMM’nin açılışı, 23 Nisan Ulusal Egemenlik Bayramının anlam ve önemi, Milli bayramların Milli birlik ve beraberliği güçlendirdiği üzerine durulur.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tc>
      </w:tr>
      <w:tr w:rsidR="00E103FE" w:rsidRPr="00E103FE" w:rsidTr="00E103FE">
        <w:trPr>
          <w:trHeight w:val="236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lastRenderedPageBreak/>
              <w:t xml:space="preserve">(Varsa) </w:t>
            </w:r>
            <w:proofErr w:type="spellStart"/>
            <w:r w:rsidRPr="00E103FE">
              <w:rPr>
                <w:rFonts w:eastAsia="Times New Roman"/>
                <w:i/>
                <w:iCs/>
                <w:color w:val="000000"/>
                <w:sz w:val="24"/>
                <w:szCs w:val="24"/>
                <w:lang w:val="tr-TR"/>
              </w:rPr>
              <w:t>Bağlantırılabilecek</w:t>
            </w:r>
            <w:proofErr w:type="spellEnd"/>
            <w:r w:rsidRPr="00E103FE">
              <w:rPr>
                <w:rFonts w:eastAsia="Times New Roman"/>
                <w:i/>
                <w:iCs/>
                <w:color w:val="000000"/>
                <w:sz w:val="24"/>
                <w:szCs w:val="24"/>
                <w:lang w:val="tr-TR"/>
              </w:rPr>
              <w:t>  Diğer Dersler</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Görsel Sanatlar (Müze bilinci)</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Matematik (Gün, Ay, Yıl / Zaman ölçüleri)</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 xml:space="preserve">Türkçe (Dinleme kurallarına uyarak dinler / Verilen </w:t>
            </w:r>
            <w:proofErr w:type="gramStart"/>
            <w:r w:rsidRPr="00E103FE">
              <w:rPr>
                <w:rFonts w:ascii="Times New Roman" w:eastAsia="Times New Roman" w:hAnsi="Times New Roman" w:cs="Times New Roman"/>
                <w:b/>
                <w:bCs/>
                <w:color w:val="000000"/>
                <w:lang w:val="tr-TR"/>
              </w:rPr>
              <w:t>hikayeyi</w:t>
            </w:r>
            <w:proofErr w:type="gramEnd"/>
            <w:r w:rsidRPr="00E103FE">
              <w:rPr>
                <w:rFonts w:ascii="Times New Roman" w:eastAsia="Times New Roman" w:hAnsi="Times New Roman" w:cs="Times New Roman"/>
                <w:b/>
                <w:bCs/>
                <w:color w:val="000000"/>
                <w:lang w:val="tr-TR"/>
              </w:rPr>
              <w:t xml:space="preserve"> tamamlar. / İzlediği bir video ya da film ile ilgili izlenimlerini yazar.)</w:t>
            </w:r>
          </w:p>
          <w:p w:rsidR="00E103FE" w:rsidRPr="00E103FE" w:rsidRDefault="00E103FE" w:rsidP="00E103FE">
            <w:pPr>
              <w:spacing w:line="240" w:lineRule="auto"/>
              <w:rPr>
                <w:rFonts w:ascii="Times New Roman" w:eastAsia="Times New Roman" w:hAnsi="Times New Roman" w:cs="Times New Roman"/>
                <w:sz w:val="24"/>
                <w:szCs w:val="24"/>
                <w:lang w:val="tr-TR"/>
              </w:rPr>
            </w:pP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i/>
                <w:iCs/>
                <w:color w:val="000000"/>
                <w:lang w:val="tr-TR"/>
              </w:rPr>
              <w:t> </w:t>
            </w:r>
          </w:p>
        </w:tc>
      </w:tr>
      <w:tr w:rsidR="00E103FE" w:rsidRPr="00E103FE" w:rsidTr="00E103FE">
        <w:trPr>
          <w:trHeight w:val="236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Süre</w:t>
            </w:r>
          </w:p>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Gerekli Araçlar</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1 ders saati (40 dakika)</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Sanal Gerçeklik Gözlüğü (</w:t>
            </w:r>
            <w:proofErr w:type="spellStart"/>
            <w:r w:rsidRPr="00E103FE">
              <w:rPr>
                <w:rFonts w:ascii="Times New Roman" w:eastAsia="Times New Roman" w:hAnsi="Times New Roman" w:cs="Times New Roman"/>
                <w:color w:val="000000"/>
                <w:lang w:val="tr-TR"/>
              </w:rPr>
              <w:t>Cardboard</w:t>
            </w:r>
            <w:proofErr w:type="spellEnd"/>
            <w:r w:rsidRPr="00E103FE">
              <w:rPr>
                <w:rFonts w:ascii="Times New Roman" w:eastAsia="Times New Roman" w:hAnsi="Times New Roman" w:cs="Times New Roman"/>
                <w:color w:val="000000"/>
                <w:lang w:val="tr-TR"/>
              </w:rPr>
              <w:t xml:space="preserve">), Akıllı Telefon, </w:t>
            </w:r>
            <w:proofErr w:type="spellStart"/>
            <w:r w:rsidRPr="00E103FE">
              <w:rPr>
                <w:rFonts w:ascii="Times New Roman" w:eastAsia="Times New Roman" w:hAnsi="Times New Roman" w:cs="Times New Roman"/>
                <w:color w:val="000000"/>
                <w:lang w:val="tr-TR"/>
              </w:rPr>
              <w:t>CoSpaces</w:t>
            </w:r>
            <w:proofErr w:type="spellEnd"/>
            <w:r w:rsidRPr="00E103FE">
              <w:rPr>
                <w:rFonts w:ascii="Times New Roman" w:eastAsia="Times New Roman" w:hAnsi="Times New Roman" w:cs="Times New Roman"/>
                <w:color w:val="000000"/>
                <w:lang w:val="tr-TR"/>
              </w:rPr>
              <w:t xml:space="preserve"> yazılımı</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tc>
      </w:tr>
      <w:tr w:rsidR="00E103FE" w:rsidRPr="00E103FE" w:rsidTr="00E103FE">
        <w:trPr>
          <w:trHeight w:val="1106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left="-20"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lastRenderedPageBreak/>
              <w:t>Tür</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proofErr w:type="spellStart"/>
            <w:r w:rsidRPr="00E103FE">
              <w:rPr>
                <w:rFonts w:ascii="Times New Roman" w:eastAsia="Times New Roman" w:hAnsi="Times New Roman" w:cs="Times New Roman"/>
                <w:color w:val="000000"/>
                <w:lang w:val="tr-TR"/>
              </w:rPr>
              <w:t>CoSpaces’ı</w:t>
            </w:r>
            <w:proofErr w:type="spellEnd"/>
            <w:r w:rsidRPr="00E103FE">
              <w:rPr>
                <w:rFonts w:ascii="Times New Roman" w:eastAsia="Times New Roman" w:hAnsi="Times New Roman" w:cs="Times New Roman"/>
                <w:color w:val="000000"/>
                <w:lang w:val="tr-TR"/>
              </w:rPr>
              <w:t xml:space="preserve"> kullanarak </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sz w:val="14"/>
                <w:szCs w:val="14"/>
                <w:lang w:val="tr-TR"/>
              </w:rPr>
              <w:t>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Sanal sergi</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sz w:val="14"/>
                <w:szCs w:val="14"/>
                <w:lang w:val="tr-TR"/>
              </w:rPr>
              <w:t>  </w:t>
            </w:r>
            <w:r w:rsidRPr="00E103FE">
              <w:rPr>
                <w:rFonts w:ascii="Times New Roman" w:eastAsia="Times New Roman" w:hAnsi="Times New Roman" w:cs="Times New Roman"/>
                <w:color w:val="000000"/>
                <w:sz w:val="14"/>
                <w:szCs w:val="14"/>
                <w:lang w:val="tr-TR"/>
              </w:rPr>
              <w:tab/>
            </w:r>
            <w:proofErr w:type="spellStart"/>
            <w:proofErr w:type="gramStart"/>
            <w:r w:rsidRPr="00E103FE">
              <w:rPr>
                <w:rFonts w:ascii="Times New Roman" w:eastAsia="Times New Roman" w:hAnsi="Times New Roman" w:cs="Times New Roman"/>
                <w:color w:val="000000"/>
                <w:lang w:val="tr-TR"/>
              </w:rPr>
              <w:t>Hikayeleştirme</w:t>
            </w:r>
            <w:proofErr w:type="spellEnd"/>
            <w:proofErr w:type="gramEnd"/>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i/>
                <w:iCs/>
                <w:color w:val="000000"/>
                <w:lang w:val="tr-TR"/>
              </w:rPr>
              <w:t>(</w:t>
            </w:r>
            <w:r w:rsidRPr="00E103FE">
              <w:rPr>
                <w:rFonts w:ascii="Times New Roman" w:eastAsia="Times New Roman" w:hAnsi="Times New Roman" w:cs="Times New Roman"/>
                <w:color w:val="000000"/>
                <w:lang w:val="tr-TR"/>
              </w:rPr>
              <w:t> </w:t>
            </w:r>
          </w:p>
        </w:tc>
      </w:tr>
      <w:tr w:rsidR="00E103FE" w:rsidRPr="00E103FE" w:rsidTr="00E103FE">
        <w:trPr>
          <w:trHeight w:val="31680"/>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lastRenderedPageBreak/>
              <w:t xml:space="preserve"> Öğrenme</w:t>
            </w:r>
          </w:p>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Etkinliği</w:t>
            </w:r>
          </w:p>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proofErr w:type="spellStart"/>
            <w:r w:rsidRPr="00E103FE">
              <w:rPr>
                <w:rFonts w:eastAsia="Times New Roman"/>
                <w:i/>
                <w:iCs/>
                <w:color w:val="000000"/>
                <w:sz w:val="24"/>
                <w:szCs w:val="24"/>
                <w:lang w:val="tr-TR"/>
              </w:rPr>
              <w:t>haliAkışı</w:t>
            </w:r>
            <w:proofErr w:type="spellEnd"/>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1.</w:t>
            </w:r>
            <w:r w:rsidRPr="00E103FE">
              <w:rPr>
                <w:rFonts w:ascii="Times New Roman" w:eastAsia="Times New Roman" w:hAnsi="Times New Roman" w:cs="Times New Roman"/>
                <w:b/>
                <w:bCs/>
                <w:color w:val="000000"/>
                <w:sz w:val="14"/>
                <w:szCs w:val="14"/>
                <w:lang w:val="tr-TR"/>
              </w:rPr>
              <w:t xml:space="preserve"> </w:t>
            </w:r>
            <w:proofErr w:type="spellStart"/>
            <w:proofErr w:type="gramStart"/>
            <w:r w:rsidRPr="00E103FE">
              <w:rPr>
                <w:rFonts w:ascii="Times New Roman" w:eastAsia="Times New Roman" w:hAnsi="Times New Roman" w:cs="Times New Roman"/>
                <w:b/>
                <w:bCs/>
                <w:color w:val="000000"/>
                <w:lang w:val="tr-TR"/>
              </w:rPr>
              <w:t>Hikayeleştirme</w:t>
            </w:r>
            <w:proofErr w:type="spellEnd"/>
            <w:proofErr w:type="gramEnd"/>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İlk sahnede meclis binası, sıra, kürsü, bayrak objeleri, çocuk karakterleri eklenerek meclisin açılışı temsil edilir. Atatürk’ün konuşma videosu eklenir. İlk meclisimizin açılışı tüm milletimizin birlik ve beraberliğinin en güzel göstergelerinden biri olduğu vurgulanır.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xml:space="preserve">İkinci sahnede ev dekoru ve aileyi temsil eden karakterler ile bir 23 Nisan sabahı canlandırılır. Ev tamirhane şeklindedir. Meclise gidecek sıralar ve sandalyeler evin bir köşesindedir. Meclisin milletimizin olduğu, ilk meclisin milletimizin dayanışmasının bir ürünü olduğu, </w:t>
            </w:r>
            <w:proofErr w:type="spellStart"/>
            <w:r w:rsidRPr="00E103FE">
              <w:rPr>
                <w:rFonts w:ascii="Times New Roman" w:eastAsia="Times New Roman" w:hAnsi="Times New Roman" w:cs="Times New Roman"/>
                <w:color w:val="000000"/>
                <w:lang w:val="tr-TR"/>
              </w:rPr>
              <w:t>milletmizin</w:t>
            </w:r>
            <w:proofErr w:type="spellEnd"/>
            <w:r w:rsidRPr="00E103FE">
              <w:rPr>
                <w:rFonts w:ascii="Times New Roman" w:eastAsia="Times New Roman" w:hAnsi="Times New Roman" w:cs="Times New Roman"/>
                <w:color w:val="000000"/>
                <w:lang w:val="tr-TR"/>
              </w:rPr>
              <w:t xml:space="preserve"> kararlarının her şeyin üstünde olduğunun üstünde durulur.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2. Sanal sergi</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23 Nisan Ulusal Egemenlik ve Çocuk Bayramı ile ilgili Milli Mücadele yılları, meclis, Atatürk ve çocuk temalı resimleri</w:t>
            </w:r>
            <w:r w:rsidRPr="00E103FE">
              <w:rPr>
                <w:rFonts w:ascii="Times New Roman" w:eastAsia="Times New Roman" w:hAnsi="Times New Roman" w:cs="Times New Roman"/>
                <w:b/>
                <w:bCs/>
                <w:color w:val="000000"/>
                <w:lang w:val="tr-TR"/>
              </w:rPr>
              <w:t xml:space="preserve"> açık hava sergisi haline getirilir. </w:t>
            </w:r>
            <w:r w:rsidRPr="00E103FE">
              <w:rPr>
                <w:rFonts w:ascii="Times New Roman" w:eastAsia="Times New Roman" w:hAnsi="Times New Roman" w:cs="Times New Roman"/>
                <w:color w:val="000000"/>
                <w:lang w:val="tr-TR"/>
              </w:rPr>
              <w:t>Resimlerin yanına 23 Nisan Ulusal Egemenlik ve Çocuk Bayramı ile ilintili veciz sözler eklenir.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b/>
                <w:bCs/>
                <w:color w:val="000000"/>
                <w:lang w:val="tr-TR"/>
              </w:rPr>
              <w:t>3. 360 derece fotoğraf kullanımı</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Bayram coşkusunu ve çocuklara özgü neşeyi vermek için balon görseli ve Türk bayrağı kullanılır. Bayram kutlaması ile sunum bitirilir.</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p w:rsidR="00E103FE" w:rsidRPr="00E103FE" w:rsidRDefault="00E103FE" w:rsidP="00E103FE">
            <w:pPr>
              <w:spacing w:after="240" w:line="240" w:lineRule="auto"/>
              <w:rPr>
                <w:rFonts w:ascii="Times New Roman" w:eastAsia="Times New Roman" w:hAnsi="Times New Roman" w:cs="Times New Roman"/>
                <w:sz w:val="24"/>
                <w:szCs w:val="24"/>
                <w:lang w:val="tr-TR"/>
              </w:rPr>
            </w:pPr>
          </w:p>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 </w:t>
            </w:r>
          </w:p>
        </w:tc>
      </w:tr>
      <w:tr w:rsidR="00E103FE" w:rsidRPr="00E103FE" w:rsidTr="00E103FE">
        <w:trPr>
          <w:trHeight w:val="5085"/>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lastRenderedPageBreak/>
              <w:t>Değerlendirme</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after="160" w:line="240" w:lineRule="auto"/>
              <w:ind w:left="440" w:hanging="360"/>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1.</w:t>
            </w:r>
            <w:r w:rsidRPr="00E103FE">
              <w:rPr>
                <w:rFonts w:ascii="Times New Roman" w:eastAsia="Times New Roman" w:hAnsi="Times New Roman" w:cs="Times New Roman"/>
                <w:color w:val="000000"/>
                <w:sz w:val="14"/>
                <w:szCs w:val="14"/>
                <w:lang w:val="tr-TR"/>
              </w:rPr>
              <w:t xml:space="preserve">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Öğrencilerin aşağıdaki soruları cevaplamaları istenir. (Google Formlar)</w:t>
            </w:r>
          </w:p>
          <w:p w:rsidR="00E103FE" w:rsidRPr="00E103FE" w:rsidRDefault="00E103FE" w:rsidP="00E103FE">
            <w:pPr>
              <w:spacing w:after="160" w:line="240" w:lineRule="auto"/>
              <w:ind w:left="1440" w:hanging="360"/>
              <w:rPr>
                <w:rFonts w:ascii="Times New Roman" w:eastAsia="Times New Roman" w:hAnsi="Times New Roman" w:cs="Times New Roman"/>
                <w:sz w:val="24"/>
                <w:szCs w:val="24"/>
                <w:lang w:val="tr-TR"/>
              </w:rPr>
            </w:pPr>
            <w:proofErr w:type="gramStart"/>
            <w:r w:rsidRPr="00E103FE">
              <w:rPr>
                <w:rFonts w:ascii="Times New Roman" w:eastAsia="Times New Roman" w:hAnsi="Times New Roman" w:cs="Times New Roman"/>
                <w:color w:val="000000"/>
                <w:lang w:val="tr-TR"/>
              </w:rPr>
              <w:t>a</w:t>
            </w:r>
            <w:proofErr w:type="gramEnd"/>
            <w:r w:rsidRPr="00E103FE">
              <w:rPr>
                <w:rFonts w:ascii="Times New Roman" w:eastAsia="Times New Roman" w:hAnsi="Times New Roman" w:cs="Times New Roman"/>
                <w:color w:val="000000"/>
                <w:lang w:val="tr-TR"/>
              </w:rPr>
              <w:t>.</w:t>
            </w:r>
            <w:r w:rsidRPr="00E103FE">
              <w:rPr>
                <w:rFonts w:ascii="Times New Roman" w:eastAsia="Times New Roman" w:hAnsi="Times New Roman" w:cs="Times New Roman"/>
                <w:color w:val="000000"/>
                <w:sz w:val="14"/>
                <w:szCs w:val="14"/>
                <w:lang w:val="tr-TR"/>
              </w:rPr>
              <w:t xml:space="preserve">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Büyük Millet Meclisimiz nerededir?</w:t>
            </w:r>
          </w:p>
          <w:p w:rsidR="00E103FE" w:rsidRPr="00E103FE" w:rsidRDefault="00E103FE" w:rsidP="00E103FE">
            <w:pPr>
              <w:spacing w:after="160" w:line="240" w:lineRule="auto"/>
              <w:ind w:left="1440" w:hanging="360"/>
              <w:rPr>
                <w:rFonts w:ascii="Times New Roman" w:eastAsia="Times New Roman" w:hAnsi="Times New Roman" w:cs="Times New Roman"/>
                <w:sz w:val="24"/>
                <w:szCs w:val="24"/>
                <w:lang w:val="tr-TR"/>
              </w:rPr>
            </w:pPr>
            <w:proofErr w:type="gramStart"/>
            <w:r w:rsidRPr="00E103FE">
              <w:rPr>
                <w:rFonts w:ascii="Times New Roman" w:eastAsia="Times New Roman" w:hAnsi="Times New Roman" w:cs="Times New Roman"/>
                <w:color w:val="000000"/>
                <w:lang w:val="tr-TR"/>
              </w:rPr>
              <w:t>b</w:t>
            </w:r>
            <w:proofErr w:type="gramEnd"/>
            <w:r w:rsidRPr="00E103FE">
              <w:rPr>
                <w:rFonts w:ascii="Times New Roman" w:eastAsia="Times New Roman" w:hAnsi="Times New Roman" w:cs="Times New Roman"/>
                <w:color w:val="000000"/>
                <w:lang w:val="tr-TR"/>
              </w:rPr>
              <w:t>.</w:t>
            </w:r>
            <w:r w:rsidRPr="00E103FE">
              <w:rPr>
                <w:rFonts w:ascii="Times New Roman" w:eastAsia="Times New Roman" w:hAnsi="Times New Roman" w:cs="Times New Roman"/>
                <w:color w:val="000000"/>
                <w:sz w:val="14"/>
                <w:szCs w:val="14"/>
                <w:lang w:val="tr-TR"/>
              </w:rPr>
              <w:t xml:space="preserve">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Meclis açılışı bizim için neden önemlidir?</w:t>
            </w:r>
          </w:p>
          <w:p w:rsidR="00E103FE" w:rsidRPr="00E103FE" w:rsidRDefault="00E103FE" w:rsidP="00E103FE">
            <w:pPr>
              <w:spacing w:after="160" w:line="240" w:lineRule="auto"/>
              <w:ind w:left="1440" w:hanging="360"/>
              <w:rPr>
                <w:rFonts w:ascii="Times New Roman" w:eastAsia="Times New Roman" w:hAnsi="Times New Roman" w:cs="Times New Roman"/>
                <w:sz w:val="24"/>
                <w:szCs w:val="24"/>
                <w:lang w:val="tr-TR"/>
              </w:rPr>
            </w:pPr>
            <w:proofErr w:type="gramStart"/>
            <w:r w:rsidRPr="00E103FE">
              <w:rPr>
                <w:rFonts w:ascii="Times New Roman" w:eastAsia="Times New Roman" w:hAnsi="Times New Roman" w:cs="Times New Roman"/>
                <w:color w:val="000000"/>
                <w:lang w:val="tr-TR"/>
              </w:rPr>
              <w:t>c</w:t>
            </w:r>
            <w:proofErr w:type="gramEnd"/>
            <w:r w:rsidRPr="00E103FE">
              <w:rPr>
                <w:rFonts w:ascii="Times New Roman" w:eastAsia="Times New Roman" w:hAnsi="Times New Roman" w:cs="Times New Roman"/>
                <w:color w:val="000000"/>
                <w:lang w:val="tr-TR"/>
              </w:rPr>
              <w:t>.</w:t>
            </w:r>
            <w:r w:rsidRPr="00E103FE">
              <w:rPr>
                <w:rFonts w:ascii="Times New Roman" w:eastAsia="Times New Roman" w:hAnsi="Times New Roman" w:cs="Times New Roman"/>
                <w:color w:val="000000"/>
                <w:sz w:val="14"/>
                <w:szCs w:val="14"/>
                <w:lang w:val="tr-TR"/>
              </w:rPr>
              <w:t xml:space="preserve">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23 Nisan Ulusal Egemenlik ve Çocuk Bayramı’nı hangi etkinliklerle kutlamalıyız?</w:t>
            </w:r>
          </w:p>
          <w:p w:rsidR="00E103FE" w:rsidRPr="00E103FE" w:rsidRDefault="00E103FE" w:rsidP="00E103FE">
            <w:pPr>
              <w:spacing w:after="160" w:line="240" w:lineRule="auto"/>
              <w:ind w:left="440" w:hanging="360"/>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2.</w:t>
            </w:r>
            <w:r w:rsidRPr="00E103FE">
              <w:rPr>
                <w:rFonts w:ascii="Times New Roman" w:eastAsia="Times New Roman" w:hAnsi="Times New Roman" w:cs="Times New Roman"/>
                <w:color w:val="000000"/>
                <w:sz w:val="14"/>
                <w:szCs w:val="14"/>
                <w:lang w:val="tr-TR"/>
              </w:rPr>
              <w:t xml:space="preserve">   </w:t>
            </w:r>
            <w:r w:rsidRPr="00E103FE">
              <w:rPr>
                <w:rFonts w:ascii="Times New Roman" w:eastAsia="Times New Roman" w:hAnsi="Times New Roman" w:cs="Times New Roman"/>
                <w:color w:val="000000"/>
                <w:sz w:val="14"/>
                <w:szCs w:val="14"/>
                <w:lang w:val="tr-TR"/>
              </w:rPr>
              <w:tab/>
            </w:r>
            <w:r w:rsidRPr="00E103FE">
              <w:rPr>
                <w:rFonts w:ascii="Times New Roman" w:eastAsia="Times New Roman" w:hAnsi="Times New Roman" w:cs="Times New Roman"/>
                <w:color w:val="000000"/>
                <w:lang w:val="tr-TR"/>
              </w:rPr>
              <w:t xml:space="preserve">Sanal gerçeklik gözlüğü ile </w:t>
            </w:r>
            <w:proofErr w:type="spellStart"/>
            <w:r w:rsidRPr="00E103FE">
              <w:rPr>
                <w:rFonts w:ascii="Times New Roman" w:eastAsia="Times New Roman" w:hAnsi="Times New Roman" w:cs="Times New Roman"/>
                <w:color w:val="000000"/>
                <w:lang w:val="tr-TR"/>
              </w:rPr>
              <w:t>CoSpaces</w:t>
            </w:r>
            <w:proofErr w:type="spellEnd"/>
            <w:r w:rsidRPr="00E103FE">
              <w:rPr>
                <w:rFonts w:ascii="Times New Roman" w:eastAsia="Times New Roman" w:hAnsi="Times New Roman" w:cs="Times New Roman"/>
                <w:color w:val="000000"/>
                <w:lang w:val="tr-TR"/>
              </w:rPr>
              <w:t xml:space="preserve"> 23 Nisan videosu ile ilgili izlenimlerini beş cümle ile paylaşır mısın?</w:t>
            </w:r>
          </w:p>
        </w:tc>
      </w:tr>
      <w:tr w:rsidR="00E103FE" w:rsidRPr="00E103FE" w:rsidTr="00E103FE">
        <w:trPr>
          <w:trHeight w:val="2975"/>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 xml:space="preserve">Dikkat </w:t>
            </w:r>
            <w:proofErr w:type="gramStart"/>
            <w:r w:rsidRPr="00E103FE">
              <w:rPr>
                <w:rFonts w:eastAsia="Times New Roman"/>
                <w:i/>
                <w:iCs/>
                <w:color w:val="000000"/>
                <w:sz w:val="24"/>
                <w:szCs w:val="24"/>
                <w:lang w:val="tr-TR"/>
              </w:rPr>
              <w:t>!!!</w:t>
            </w:r>
            <w:proofErr w:type="gramEnd"/>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r w:rsidRPr="00E103FE">
              <w:rPr>
                <w:rFonts w:ascii="Times New Roman" w:eastAsia="Times New Roman" w:hAnsi="Times New Roman" w:cs="Times New Roman"/>
                <w:color w:val="000000"/>
                <w:lang w:val="tr-TR"/>
              </w:rPr>
              <w:t>İzlediğimiz meclis binası ilk meclis binamız değildir. Ancak sanal sergimizde meclis binamıza ait resim vardır. İlgili bina objesi temsilidir. Atatürk’ün söylevi, Atatürk’ün gerçek sesi iledir. </w:t>
            </w:r>
          </w:p>
          <w:p w:rsidR="00E103FE" w:rsidRPr="00E103FE" w:rsidRDefault="00E103FE" w:rsidP="00E103FE">
            <w:pPr>
              <w:spacing w:line="240" w:lineRule="auto"/>
              <w:rPr>
                <w:rFonts w:ascii="Times New Roman" w:eastAsia="Times New Roman" w:hAnsi="Times New Roman" w:cs="Times New Roman"/>
                <w:sz w:val="24"/>
                <w:szCs w:val="24"/>
                <w:lang w:val="tr-TR"/>
              </w:rPr>
            </w:pPr>
          </w:p>
        </w:tc>
      </w:tr>
      <w:tr w:rsidR="00E103FE" w:rsidRPr="00E103FE" w:rsidTr="00E103FE">
        <w:trPr>
          <w:trHeight w:val="1535"/>
        </w:trPr>
        <w:tc>
          <w:tcPr>
            <w:tcW w:w="0" w:type="auto"/>
            <w:tcBorders>
              <w:right w:val="single" w:sz="18" w:space="0" w:color="7030A0"/>
            </w:tcBorders>
            <w:tcMar>
              <w:top w:w="100" w:type="dxa"/>
              <w:left w:w="100" w:type="dxa"/>
              <w:bottom w:w="100" w:type="dxa"/>
              <w:right w:w="100" w:type="dxa"/>
            </w:tcMar>
            <w:hideMark/>
          </w:tcPr>
          <w:p w:rsidR="00E103FE" w:rsidRPr="00E103FE" w:rsidRDefault="00E103FE" w:rsidP="00E103FE">
            <w:pPr>
              <w:spacing w:after="120" w:line="240" w:lineRule="auto"/>
              <w:ind w:right="160"/>
              <w:jc w:val="right"/>
              <w:rPr>
                <w:rFonts w:ascii="Times New Roman" w:eastAsia="Times New Roman" w:hAnsi="Times New Roman" w:cs="Times New Roman"/>
                <w:sz w:val="24"/>
                <w:szCs w:val="24"/>
                <w:lang w:val="tr-TR"/>
              </w:rPr>
            </w:pPr>
            <w:r w:rsidRPr="00E103FE">
              <w:rPr>
                <w:rFonts w:eastAsia="Times New Roman"/>
                <w:i/>
                <w:iCs/>
                <w:color w:val="000000"/>
                <w:sz w:val="24"/>
                <w:szCs w:val="24"/>
                <w:lang w:val="tr-TR"/>
              </w:rPr>
              <w:t>Kaynaklar</w:t>
            </w:r>
          </w:p>
        </w:tc>
        <w:tc>
          <w:tcPr>
            <w:tcW w:w="0" w:type="auto"/>
            <w:tcBorders>
              <w:left w:val="single" w:sz="18" w:space="0" w:color="7030A0"/>
            </w:tcBorders>
            <w:tcMar>
              <w:top w:w="100" w:type="dxa"/>
              <w:left w:w="100" w:type="dxa"/>
              <w:bottom w:w="100" w:type="dxa"/>
              <w:right w:w="100" w:type="dxa"/>
            </w:tcMar>
            <w:hideMark/>
          </w:tcPr>
          <w:p w:rsidR="00E103FE" w:rsidRPr="00E103FE" w:rsidRDefault="00E103FE" w:rsidP="00E103FE">
            <w:pPr>
              <w:spacing w:before="240" w:after="240" w:line="240" w:lineRule="auto"/>
              <w:rPr>
                <w:rFonts w:ascii="Times New Roman" w:eastAsia="Times New Roman" w:hAnsi="Times New Roman" w:cs="Times New Roman"/>
                <w:sz w:val="24"/>
                <w:szCs w:val="24"/>
                <w:lang w:val="tr-TR"/>
              </w:rPr>
            </w:pPr>
            <w:hyperlink r:id="rId5" w:history="1">
              <w:r w:rsidRPr="00E103FE">
                <w:rPr>
                  <w:rFonts w:ascii="Times New Roman" w:eastAsia="Times New Roman" w:hAnsi="Times New Roman" w:cs="Times New Roman"/>
                  <w:color w:val="000000"/>
                  <w:u w:val="single"/>
                  <w:shd w:val="clear" w:color="auto" w:fill="FFFFFF"/>
                  <w:lang w:val="tr-TR"/>
                </w:rPr>
                <w:t>http://mufredat.meb.gov.tr/</w:t>
              </w:r>
            </w:hyperlink>
          </w:p>
          <w:p w:rsidR="00E103FE" w:rsidRPr="00E103FE" w:rsidRDefault="00E103FE" w:rsidP="00E103FE">
            <w:pPr>
              <w:spacing w:line="240" w:lineRule="auto"/>
              <w:rPr>
                <w:rFonts w:ascii="Times New Roman" w:eastAsia="Times New Roman" w:hAnsi="Times New Roman" w:cs="Times New Roman"/>
                <w:sz w:val="24"/>
                <w:szCs w:val="24"/>
                <w:lang w:val="tr-TR"/>
              </w:rPr>
            </w:pPr>
          </w:p>
        </w:tc>
      </w:tr>
    </w:tbl>
    <w:p w:rsidR="00E103FE" w:rsidRPr="00E103FE" w:rsidRDefault="00E103FE" w:rsidP="00E103FE">
      <w:pPr>
        <w:spacing w:before="240" w:after="160" w:line="240" w:lineRule="auto"/>
        <w:rPr>
          <w:rFonts w:ascii="Times New Roman" w:eastAsia="Times New Roman" w:hAnsi="Times New Roman" w:cs="Times New Roman"/>
          <w:sz w:val="24"/>
          <w:szCs w:val="24"/>
          <w:lang w:val="tr-TR"/>
        </w:rPr>
      </w:pPr>
      <w:r w:rsidRPr="00E103FE">
        <w:rPr>
          <w:rFonts w:eastAsia="Times New Roman"/>
          <w:color w:val="000000"/>
          <w:lang w:val="tr-TR"/>
        </w:rPr>
        <w:t> </w:t>
      </w:r>
    </w:p>
    <w:p w:rsidR="00EF7967" w:rsidRPr="00E103FE" w:rsidRDefault="00EF7967" w:rsidP="00E103FE"/>
    <w:sectPr w:rsidR="00EF7967" w:rsidRPr="00E103F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D1E"/>
    <w:multiLevelType w:val="multilevel"/>
    <w:tmpl w:val="2CA29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92631"/>
    <w:multiLevelType w:val="multilevel"/>
    <w:tmpl w:val="D19E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B92B62"/>
    <w:multiLevelType w:val="multilevel"/>
    <w:tmpl w:val="370C4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3058F2"/>
    <w:multiLevelType w:val="multilevel"/>
    <w:tmpl w:val="295E8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46353B"/>
    <w:multiLevelType w:val="multilevel"/>
    <w:tmpl w:val="B70CF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67"/>
    <w:rsid w:val="00E103FE"/>
    <w:rsid w:val="00EF7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5B55"/>
  <w15:docId w15:val="{36C33FA3-CAA0-441C-8FE9-767637EC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E103FE"/>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apple-tab-span">
    <w:name w:val="apple-tab-span"/>
    <w:basedOn w:val="VarsaylanParagrafYazTipi"/>
    <w:rsid w:val="00E103FE"/>
  </w:style>
  <w:style w:type="character" w:styleId="Kpr">
    <w:name w:val="Hyperlink"/>
    <w:basedOn w:val="VarsaylanParagrafYazTipi"/>
    <w:uiPriority w:val="99"/>
    <w:semiHidden/>
    <w:unhideWhenUsed/>
    <w:rsid w:val="00E10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fredat.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2</cp:revision>
  <dcterms:created xsi:type="dcterms:W3CDTF">2021-04-12T11:57:00Z</dcterms:created>
  <dcterms:modified xsi:type="dcterms:W3CDTF">2021-04-12T11:57:00Z</dcterms:modified>
</cp:coreProperties>
</file>